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icah-7"/>
    <w:p>
      <w:pPr>
        <w:pStyle w:val="Heading1"/>
      </w:pPr>
      <w:r>
        <w:t xml:space="preserve">Homiletics Analysis: Micah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Micah 7 is the concluding chapter of the book and moves through three distinct movements. It opens with the prophet’s lament over the complete moral collapse of the society around him (vv. 1–6): the godly have perished from the land, the best of men are like briars, rulers and judges demand bribes, family relationships have become treacherous, and a man’s enemies are the members of his own household. The desolation is comprehensive — there is no one left to trust, no righteous person to be found. Yet Micah pivots sharply in verse 7:</w:t>
      </w:r>
      <w:r>
        <w:t xml:space="preserve"> </w:t>
      </w:r>
      <w:r>
        <w:t xml:space="preserve">“But as for me, I will watch expectantly for the LORD; I will wait for the God of my salvation.”</w:t>
      </w:r>
      <w:r>
        <w:t xml:space="preserve"> </w:t>
      </w:r>
      <w:r>
        <w:t xml:space="preserve">From this single verse of individual confession, the chapter opens outward into a national expression of patient trust (vv. 8–10): the city personified speaks, acknowledging her sin, accepting the LORD’s discipline as just, and expressing confidence that He will bring her out of darkness into light and execute justice against her enemies. The chapter then broadens further into prophetic vision of restoration and renewed covenant faithfulness (vv. 11–17): walls rebuilt, the nations streaming back, the shepherding of Israel from Bashan and Gilead as in the days of old, and the nations trembling before the LORD. The chapter and the book close with the incomparable doxology of verses 18–20: Who is a God like You, pardoning iniquity, passing over transgression, delighting in steadfast love, casting sins into the depths of the sea, and remaining faithful to the oath sworn to Abraham? The movement of the chapter is therefore lament → personal trust → communal trust → prophetic hope → doxology — a complete arc from desolation to praise.</w:t>
      </w:r>
    </w:p>
    <w:p>
      <w:pPr>
        <w:pStyle w:val="BodyText"/>
      </w:pPr>
      <w:r>
        <w:rPr>
          <w:b/>
          <w:bCs/>
        </w:rPr>
        <w:t xml:space="preserve">This Text — Intent</w:t>
      </w:r>
    </w:p>
    <w:p>
      <w:pPr>
        <w:pStyle w:val="BodyText"/>
      </w:pPr>
      <w:r>
        <w:t xml:space="preserve">God is seeking, through this passage, to reorient His people from despair to trust — not by denying the reality of the desolation, but by grounding them in His character as the God who pardons iniquity and whose steadfast love is inexhaustible. The chapter does not promise that the darkness will never come or that discipline will not be experienced. It promises something more durable: that the LORD is a God unlike any other, that His oath to the fathers holds, that sins will be cast into the depths of the sea, and that He will show faithfulness to Jacob and steadfast love to Abraham as He swore long ago. The intent is not comfort in the sense of relief from difficulty, but confidence in the sense of settled trust in the covenant God regardless of present darkness — the transformation from a soul that looks at the land and finds only corruption to a soul that looks to the LORD and finds only faithfulness.</w:t>
      </w:r>
    </w:p>
    <w:p>
      <w:r>
        <w:pict>
          <v:rect style="width:0;height:1.5pt" o:hralign="center" o:hrstd="t" o:hr="t"/>
        </w:pict>
      </w:r>
    </w:p>
    <w:p>
      <w:pPr>
        <w:pStyle w:val="FirstParagraph"/>
      </w:pPr>
      <w:r>
        <w:rPr>
          <w:b/>
          <w:bCs/>
        </w:rPr>
        <w:t xml:space="preserve">Subject Sentence:</w:t>
      </w:r>
      <w:r>
        <w:t xml:space="preserve"> </w:t>
      </w:r>
      <w:r>
        <w:t xml:space="preserve">The incomparable pardoning God calls His people from lament to doxology through covenant faithfulness.</w:t>
      </w:r>
    </w:p>
    <w:p>
      <w:r>
        <w:pict>
          <v:rect style="width:0;height:1.5pt" o:hralign="center" o:hrstd="t" o:hr="t"/>
        </w:pict>
      </w:r>
    </w:p>
    <w:p>
      <w:pPr>
        <w:pStyle w:val="FirstParagraph"/>
      </w:pPr>
      <w:r>
        <w:rPr>
          <w:b/>
          <w:bCs/>
        </w:rPr>
        <w:t xml:space="preserve">Primary Claim:</w:t>
      </w:r>
      <w:r>
        <w:t xml:space="preserve"> </w:t>
      </w:r>
      <w:r>
        <w:t xml:space="preserve">When everything around us has collapsed — morally, relationally, nationally — the LORD’s character as the God who pardons iniquity and whose covenant oath never fails is the only sufficient ground of trust; He is calling His people to watch for Him in the darkness, confess His justice, and end in praise.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structural pivot at verse 7</w:t>
      </w:r>
    </w:p>
    <w:p>
      <w:pPr>
        <w:pStyle w:val="BodyText"/>
      </w:pPr>
      <w:r>
        <w:t xml:space="preserve">The most significant interpretive question in Micah 7 is whether the</w:t>
      </w:r>
      <w:r>
        <w:t xml:space="preserve"> </w:t>
      </w:r>
      <w:r>
        <w:t xml:space="preserve">“I”</w:t>
      </w:r>
      <w:r>
        <w:t xml:space="preserve"> </w:t>
      </w:r>
      <w:r>
        <w:t xml:space="preserve">of verse 7 (</w:t>
      </w:r>
      <w:r>
        <w:t xml:space="preserve">“But as for me, I will watch expectantly for the LORD”</w:t>
      </w:r>
      <w:r>
        <w:t xml:space="preserve">) is the prophet speaking personally, the nation speaking collectively, or both simultaneously functioning as a representative voice. Dispensational interpreters tend to read the entire chapter through Israel’s future national repentance, treating the</w:t>
      </w:r>
      <w:r>
        <w:t xml:space="preserve"> </w:t>
      </w:r>
      <w:r>
        <w:t xml:space="preserve">“I”</w:t>
      </w:r>
      <w:r>
        <w:t xml:space="preserve"> </w:t>
      </w:r>
      <w:r>
        <w:t xml:space="preserve">throughout as a collective national voice anticipating the eschatological restoration. This reading captures the canonical telos of the chapter’s final movements but risks collapsing the personal and individual force of verse 7. The Reformed reading is that Micah speaks here both as himself and as the representative of a remnant — a pattern common to prophetic literature (compare Jeremiah’s confessions, Habakkuk’s watchtower declaration). The individual and national dimensions are not competing but nested: personal trust in the LORD becomes the seedbed from which communal and ultimately national hope grows. This reading best accounts for the first-person singular shifting to plural and communal forms as the chapter proceeds.</w:t>
      </w:r>
    </w:p>
    <w:p>
      <w:pPr>
        <w:pStyle w:val="BodyText"/>
      </w:pPr>
      <w:r>
        <w:rPr>
          <w:b/>
          <w:bCs/>
        </w:rPr>
        <w:t xml:space="preserve">Verses 8–10: Accepted discipline vs. denial of sin</w:t>
      </w:r>
    </w:p>
    <w:p>
      <w:pPr>
        <w:pStyle w:val="BodyText"/>
      </w:pPr>
      <w:r>
        <w:t xml:space="preserve">Some expositors soften the force of verse 9 (</w:t>
      </w:r>
      <w:r>
        <w:t xml:space="preserve">“I will bear the indignation of the LORD because I have sinned against Him”</w:t>
      </w:r>
      <w:r>
        <w:t xml:space="preserve">) by reading it primarily as Israel’s future eschatological confession rather than as a present model of how to stand under discipline. This softening diminishes what the text is doing pastorally. The Reformed reading insists that verses 8–10 are not merely predictive but normative: they model the right posture under covenant discipline — not denial, not despair, not self-pity, but honest acknowledgment of sin, patient endurance of its consequences, and confident expectation of the LORD’s vindication. This is the exact shape of the penitential posture the Psalter models repeatedly (Psalm 38, 51, 130). The dispensational tendency to defer this to national Israel’s eschatological repentance is worth acknowledging as capturing the chapter’s ultimate horizon, while insisting the text also delivers an immediately applicable model.</w:t>
      </w:r>
    </w:p>
    <w:p>
      <w:pPr>
        <w:pStyle w:val="BodyText"/>
      </w:pPr>
      <w:r>
        <w:rPr>
          <w:b/>
          <w:bCs/>
        </w:rPr>
        <w:t xml:space="preserve">Verses 11–17: Scope of restoration</w:t>
      </w:r>
    </w:p>
    <w:p>
      <w:pPr>
        <w:pStyle w:val="BodyText"/>
      </w:pPr>
      <w:r>
        <w:t xml:space="preserve">Arminian/Wesleyan readers and some Baptist interpreters tend to read the restoration promises of verses 11–17 primarily as conditional on Israel’s faithfulness and response. The text does not support this framing — the restoration is grounded entirely in the LORD’s initiative (</w:t>
      </w:r>
      <w:r>
        <w:t xml:space="preserve">“I will show them marvelous things,”</w:t>
      </w:r>
      <w:r>
        <w:t xml:space="preserve"> </w:t>
      </w:r>
      <w:r>
        <w:t xml:space="preserve">v. 15;</w:t>
      </w:r>
      <w:r>
        <w:t xml:space="preserve"> </w:t>
      </w:r>
      <w:r>
        <w:t xml:space="preserve">“He will again have compassion on us,”</w:t>
      </w:r>
      <w:r>
        <w:t xml:space="preserve"> </w:t>
      </w:r>
      <w:r>
        <w:t xml:space="preserve">v. 19;</w:t>
      </w:r>
      <w:r>
        <w:t xml:space="preserve"> </w:t>
      </w:r>
      <w:r>
        <w:t xml:space="preserve">“You will give truth to Jacob and steadfast love to Abraham,”</w:t>
      </w:r>
      <w:r>
        <w:t xml:space="preserve"> </w:t>
      </w:r>
      <w:r>
        <w:t xml:space="preserve">v. 20). The conditions belong to the past (God’s oath to Abraham, sworn in pure grace, Genesis 22:16–18) and not to Israel’s present performance. This is the Reformed instinct confirmed by the text: grace goes all the way down, the covenant rests on divine oath, and the restoration flows from God’s character, not from Israel’s earned renewal.</w:t>
      </w:r>
    </w:p>
    <w:p>
      <w:pPr>
        <w:pStyle w:val="BodyText"/>
      </w:pPr>
      <w:r>
        <w:rPr>
          <w:b/>
          <w:bCs/>
        </w:rPr>
        <w:t xml:space="preserve">Verses 18–20: The doxology and its Abrahamic grounding</w:t>
      </w:r>
    </w:p>
    <w:p>
      <w:pPr>
        <w:pStyle w:val="BodyText"/>
      </w:pPr>
      <w:r>
        <w:t xml:space="preserve">The closing doxology’s explicit grounding in the oath to Abraham (</w:t>
      </w:r>
      <w:r>
        <w:t xml:space="preserve">“as You swore to our fathers in days of long ago,”</w:t>
      </w:r>
      <w:r>
        <w:t xml:space="preserve"> </w:t>
      </w:r>
      <w:r>
        <w:t xml:space="preserve">v. 20) is exegetically decisive for the entire chapter. This is not a generic affirmation of God’s mercy — it is specifically a covenant-oath affirmation. The mercy being praised in verse 18–19 is not free-floating divine benevolence but the fulfillment of an unconditional covenant. This has significant implications: it means the pardon praised here is not generated by Israel’s repentance but revealed by Israel’s repentance. The repentance of verses 8–9 receives the pardon promised in verse 20; it does not earn it. No significant tradition actively disputes this, but Arminian and Wesleyan readings, when applied pastorally, can inadvertently frame repentance as the cause rather than the instrument of receiving God’s mercy. The Reformed reading insists the covenant oath is prior.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22:15–18</w:t>
      </w:r>
      <w:r>
        <w:t xml:space="preserve"> </w:t>
      </w:r>
      <w:r>
        <w:t xml:space="preserve">— The oath to Abraham, sworn by the LORD on His own name, which Micah 7:20 explicitly invokes as the ground of the promised faithfulness; the whole chapter’s hope rests on this unconditional covenant.</w:t>
      </w:r>
    </w:p>
    <w:p>
      <w:pPr>
        <w:numPr>
          <w:ilvl w:val="0"/>
          <w:numId w:val="1001"/>
        </w:numPr>
      </w:pPr>
      <w:r>
        <w:rPr>
          <w:b/>
          <w:bCs/>
        </w:rPr>
        <w:t xml:space="preserve">Exodus 34:6–7</w:t>
      </w:r>
      <w:r>
        <w:t xml:space="preserve"> </w:t>
      </w:r>
      <w:r>
        <w:t xml:space="preserve">— The LORD’s self-declaration of His name:</w:t>
      </w:r>
      <w:r>
        <w:t xml:space="preserve"> </w:t>
      </w:r>
      <w:r>
        <w:t xml:space="preserve">“compassionate and gracious, slow to anger, abounding in lovingkindness,”</w:t>
      </w:r>
      <w:r>
        <w:t xml:space="preserve"> </w:t>
      </w:r>
      <w:r>
        <w:t xml:space="preserve">passing over iniquity and transgression. Micah 7:18 (</w:t>
      </w:r>
      <w:r>
        <w:t xml:space="preserve">“Who is a God like You, pardoning iniquity?”</w:t>
      </w:r>
      <w:r>
        <w:t xml:space="preserve">) is a direct canonical echo, showing that what was proclaimed at Sinai is still the operative reality in the exile.</w:t>
      </w:r>
    </w:p>
    <w:p>
      <w:pPr>
        <w:numPr>
          <w:ilvl w:val="0"/>
          <w:numId w:val="1001"/>
        </w:numPr>
      </w:pPr>
      <w:r>
        <w:rPr>
          <w:b/>
          <w:bCs/>
        </w:rPr>
        <w:t xml:space="preserve">Psalm 130</w:t>
      </w:r>
      <w:r>
        <w:t xml:space="preserve"> </w:t>
      </w:r>
      <w:r>
        <w:t xml:space="preserve">— The waiting soul crying out of the depths, watching for the LORD more than watchmen wait for morning, grounding hope in steadfast love and plenteous redemption; the exact posture Micah 7:7 models.</w:t>
      </w:r>
    </w:p>
    <w:p>
      <w:pPr>
        <w:numPr>
          <w:ilvl w:val="0"/>
          <w:numId w:val="1001"/>
        </w:numPr>
      </w:pPr>
      <w:r>
        <w:rPr>
          <w:b/>
          <w:bCs/>
        </w:rPr>
        <w:t xml:space="preserve">Lamentations 3:19–26</w:t>
      </w:r>
      <w:r>
        <w:t xml:space="preserve"> </w:t>
      </w:r>
      <w:r>
        <w:t xml:space="preserve">— Jeremiah’s movement from</w:t>
      </w:r>
      <w:r>
        <w:t xml:space="preserve"> </w:t>
      </w:r>
      <w:r>
        <w:t xml:space="preserve">“my soul is bowed down within me”</w:t>
      </w:r>
      <w:r>
        <w:t xml:space="preserve"> </w:t>
      </w:r>
      <w:r>
        <w:t xml:space="preserve">to</w:t>
      </w:r>
      <w:r>
        <w:t xml:space="preserve"> </w:t>
      </w:r>
      <w:r>
        <w:t xml:space="preserve">“the steadfast love of the LORD never ceases”</w:t>
      </w:r>
      <w:r>
        <w:t xml:space="preserve">; structurally parallel to Micah 7’s movement from lament to trust, and equally anchored in the LORD’s character rather than present circumstances.</w:t>
      </w:r>
    </w:p>
    <w:p>
      <w:pPr>
        <w:numPr>
          <w:ilvl w:val="0"/>
          <w:numId w:val="1001"/>
        </w:numPr>
      </w:pPr>
      <w:r>
        <w:rPr>
          <w:b/>
          <w:bCs/>
        </w:rPr>
        <w:t xml:space="preserve">Romans 4:13–25</w:t>
      </w:r>
      <w:r>
        <w:t xml:space="preserve"> </w:t>
      </w:r>
      <w:r>
        <w:t xml:space="preserve">— Paul’s argument that the covenant promise to Abraham rests on grace and faith rather than law, securing it for all his offspring; the New Testament explication of what Micah 7:20 proclaims, showing the oath’s ultimate fulfillment in Christ.</w:t>
      </w:r>
    </w:p>
    <w:p>
      <w:r>
        <w:pict>
          <v:rect style="width:0;height:1.5pt" o:hralign="center" o:hrstd="t" o:hr="t"/>
        </w:pict>
      </w:r>
    </w:p>
    <w:p>
      <w:pPr>
        <w:pStyle w:val="FirstParagraph"/>
      </w:pPr>
      <w:r>
        <w:rPr>
          <w:b/>
          <w:bCs/>
        </w:rPr>
        <w:t xml:space="preserve">Aim:</w:t>
      </w:r>
      <w:r>
        <w:t xml:space="preserve"> </w:t>
      </w:r>
      <w:r>
        <w:t xml:space="preserve">To move the reader from the despair that honest assessment of a morally collapsed world produces, into the settled, doxological trust that the LORD’s covenant character — His incomparable pardoning mercy — alone can sustain.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7:1</w:t>
            </w:r>
          </w:p>
        </w:tc>
        <w:tc>
          <w:tcPr/>
          <w:p>
            <w:pPr>
              <w:pStyle w:val="Compact"/>
            </w:pPr>
            <w:r>
              <w:t xml:space="preserve">The prophet laments like a fruit-picker who finds no fruit — the summer fruit has been gathered, no cluster to eat, no first-ripe fig his soul desires</w:t>
            </w:r>
          </w:p>
        </w:tc>
        <w:tc>
          <w:tcPr/>
          <w:p>
            <w:pPr>
              <w:pStyle w:val="Compact"/>
            </w:pPr>
            <w:r>
              <w:t xml:space="preserve">Opening metaphor of deprivation; harvest imagery for moral/spiritual desolation</w:t>
            </w:r>
          </w:p>
        </w:tc>
      </w:tr>
      <w:tr>
        <w:tc>
          <w:tcPr/>
          <w:p>
            <w:pPr>
              <w:pStyle w:val="Compact"/>
            </w:pPr>
            <w:r>
              <w:t xml:space="preserve">7:2</w:t>
            </w:r>
          </w:p>
        </w:tc>
        <w:tc>
          <w:tcPr/>
          <w:p>
            <w:pPr>
              <w:pStyle w:val="Compact"/>
            </w:pPr>
            <w:r>
              <w:t xml:space="preserve">The godly person has perished from the land; there is no upright person; all lie in wait for blood; each hunts his brother with a net</w:t>
            </w:r>
          </w:p>
        </w:tc>
        <w:tc>
          <w:tcPr/>
          <w:p>
            <w:pPr>
              <w:pStyle w:val="Compact"/>
            </w:pPr>
            <w:r>
              <w:t xml:space="preserve">Total moral collapse;</w:t>
            </w:r>
            <w:r>
              <w:t xml:space="preserve"> </w:t>
            </w:r>
            <w:r>
              <w:t xml:space="preserve">“godly”</w:t>
            </w:r>
            <w:r>
              <w:t xml:space="preserve"> </w:t>
            </w:r>
            <w:r>
              <w:t xml:space="preserve">(</w:t>
            </w:r>
            <w:r>
              <w:rPr>
                <w:i/>
                <w:iCs/>
              </w:rPr>
              <w:t xml:space="preserve">ḥāsîd</w:t>
            </w:r>
            <w:r>
              <w:t xml:space="preserve">) and</w:t>
            </w:r>
            <w:r>
              <w:t xml:space="preserve"> </w:t>
            </w:r>
            <w:r>
              <w:t xml:space="preserve">“upright”</w:t>
            </w:r>
            <w:r>
              <w:t xml:space="preserve"> </w:t>
            </w:r>
            <w:r>
              <w:t xml:space="preserve">(</w:t>
            </w:r>
            <w:r>
              <w:rPr>
                <w:i/>
                <w:iCs/>
              </w:rPr>
              <w:t xml:space="preserve">yāšār</w:t>
            </w:r>
            <w:r>
              <w:t xml:space="preserve">) are covenant-faithfulness terms</w:t>
            </w:r>
          </w:p>
        </w:tc>
      </w:tr>
      <w:tr>
        <w:tc>
          <w:tcPr/>
          <w:p>
            <w:pPr>
              <w:pStyle w:val="Compact"/>
            </w:pPr>
            <w:r>
              <w:t xml:space="preserve">7:3</w:t>
            </w:r>
          </w:p>
        </w:tc>
        <w:tc>
          <w:tcPr/>
          <w:p>
            <w:pPr>
              <w:pStyle w:val="Compact"/>
            </w:pPr>
            <w:r>
              <w:t xml:space="preserve">Rulers and judges demand bribes; the great man utters his evil desire; they weave it together</w:t>
            </w:r>
          </w:p>
        </w:tc>
        <w:tc>
          <w:tcPr/>
          <w:p>
            <w:pPr>
              <w:pStyle w:val="Compact"/>
            </w:pPr>
            <w:r>
              <w:t xml:space="preserve">Systemic corruption from top to bottom; leadership has become predatory</w:t>
            </w:r>
          </w:p>
        </w:tc>
      </w:tr>
      <w:tr>
        <w:tc>
          <w:tcPr/>
          <w:p>
            <w:pPr>
              <w:pStyle w:val="Compact"/>
            </w:pPr>
            <w:r>
              <w:t xml:space="preserve">7:4</w:t>
            </w:r>
          </w:p>
        </w:tc>
        <w:tc>
          <w:tcPr/>
          <w:p>
            <w:pPr>
              <w:pStyle w:val="Compact"/>
            </w:pPr>
            <w:r>
              <w:t xml:space="preserve">The best of them is like a briar; the most upright is worse than a thorn hedge; the day of your watchmen — your punishment — has come</w:t>
            </w:r>
          </w:p>
        </w:tc>
        <w:tc>
          <w:tcPr/>
          <w:p>
            <w:pPr>
              <w:pStyle w:val="Compact"/>
            </w:pPr>
            <w:r>
              <w:t xml:space="preserve">Even the</w:t>
            </w:r>
            <w:r>
              <w:t xml:space="preserve"> </w:t>
            </w:r>
            <w:r>
              <w:t xml:space="preserve">“best”</w:t>
            </w:r>
            <w:r>
              <w:t xml:space="preserve"> </w:t>
            </w:r>
            <w:r>
              <w:t xml:space="preserve">inflict wounds on those they touch; the day of reckoning prophesied has now arrived</w:t>
            </w:r>
          </w:p>
        </w:tc>
      </w:tr>
      <w:tr>
        <w:tc>
          <w:tcPr/>
          <w:p>
            <w:pPr>
              <w:pStyle w:val="Compact"/>
            </w:pPr>
            <w:r>
              <w:t xml:space="preserve">7:5–6</w:t>
            </w:r>
          </w:p>
        </w:tc>
        <w:tc>
          <w:tcPr/>
          <w:p>
            <w:pPr>
              <w:pStyle w:val="Compact"/>
            </w:pPr>
            <w:r>
              <w:t xml:space="preserve">Do not trust a neighbor, friend, or wife; son dishonors father, daughter rises against mother, daughter-in-law against mother-in-law; a man’s enemies are the members of his own household</w:t>
            </w:r>
          </w:p>
        </w:tc>
        <w:tc>
          <w:tcPr/>
          <w:p>
            <w:pPr>
              <w:pStyle w:val="Compact"/>
            </w:pPr>
            <w:r>
              <w:t xml:space="preserve">Total relational collapse; the inner sanctum of family has become hostile territory; Jesus quotes v. 6 in Matthew 10:35–36</w:t>
            </w:r>
          </w:p>
        </w:tc>
      </w:tr>
      <w:tr>
        <w:tc>
          <w:tcPr/>
          <w:p>
            <w:pPr>
              <w:pStyle w:val="Compact"/>
            </w:pPr>
            <w:r>
              <w:t xml:space="preserve">7:7</w:t>
            </w:r>
          </w:p>
        </w:tc>
        <w:tc>
          <w:tcPr/>
          <w:p>
            <w:pPr>
              <w:pStyle w:val="Compact"/>
            </w:pPr>
            <w:r>
              <w:t xml:space="preserve">“But as for me, I will watch expectantly for the LORD; I will wait for the God of my salvation; my God will hear me”</w:t>
            </w:r>
          </w:p>
        </w:tc>
        <w:tc>
          <w:tcPr/>
          <w:p>
            <w:pPr>
              <w:pStyle w:val="Compact"/>
            </w:pPr>
            <w:r>
              <w:t xml:space="preserve">The structural pivot of the chapter; individual prophetic confession; the word</w:t>
            </w:r>
            <w:r>
              <w:t xml:space="preserve"> </w:t>
            </w:r>
            <w:r>
              <w:t xml:space="preserve">“watch”</w:t>
            </w:r>
            <w:r>
              <w:t xml:space="preserve"> </w:t>
            </w:r>
            <w:r>
              <w:t xml:space="preserve">(</w:t>
            </w:r>
            <w:r>
              <w:rPr>
                <w:i/>
                <w:iCs/>
              </w:rPr>
              <w:t xml:space="preserve">tsāphāh</w:t>
            </w:r>
            <w:r>
              <w:t xml:space="preserve">) means to keep a lookout from a height — active, alert waiting</w:t>
            </w:r>
          </w:p>
        </w:tc>
      </w:tr>
      <w:tr>
        <w:tc>
          <w:tcPr/>
          <w:p>
            <w:pPr>
              <w:pStyle w:val="Compact"/>
            </w:pPr>
            <w:r>
              <w:t xml:space="preserve">7:8</w:t>
            </w:r>
          </w:p>
        </w:tc>
        <w:tc>
          <w:tcPr/>
          <w:p>
            <w:pPr>
              <w:pStyle w:val="Compact"/>
            </w:pPr>
            <w:r>
              <w:t xml:space="preserve">“Do not rejoice over me, O my enemy; though I fall I will rise; though I dwell in darkness, the LORD is a light for me”</w:t>
            </w:r>
          </w:p>
        </w:tc>
        <w:tc>
          <w:tcPr/>
          <w:p>
            <w:pPr>
              <w:pStyle w:val="Compact"/>
            </w:pPr>
            <w:r>
              <w:t xml:space="preserve">Communal/national voice now speaking; defiant hope in the face of enemy gloating</w:t>
            </w:r>
          </w:p>
        </w:tc>
      </w:tr>
      <w:tr>
        <w:tc>
          <w:tcPr/>
          <w:p>
            <w:pPr>
              <w:pStyle w:val="Compact"/>
            </w:pPr>
            <w:r>
              <w:t xml:space="preserve">7:9</w:t>
            </w:r>
          </w:p>
        </w:tc>
        <w:tc>
          <w:tcPr/>
          <w:p>
            <w:pPr>
              <w:pStyle w:val="Compact"/>
            </w:pPr>
            <w:r>
              <w:t xml:space="preserve">“I will bear the indignation of the LORD because I have sinned against Him, until He pleads my case and executes justice for me; He will bring me out to the light, and I will see His righteousness”</w:t>
            </w:r>
          </w:p>
        </w:tc>
        <w:tc>
          <w:tcPr/>
          <w:p>
            <w:pPr>
              <w:pStyle w:val="Compact"/>
            </w:pPr>
            <w:r>
              <w:t xml:space="preserve">Honest acknowledgment of deserved discipline; confident expectation of vindication; a model of penitential trust</w:t>
            </w:r>
          </w:p>
        </w:tc>
      </w:tr>
      <w:tr>
        <w:tc>
          <w:tcPr/>
          <w:p>
            <w:pPr>
              <w:pStyle w:val="Compact"/>
            </w:pPr>
            <w:r>
              <w:t xml:space="preserve">7:10</w:t>
            </w:r>
          </w:p>
        </w:tc>
        <w:tc>
          <w:tcPr/>
          <w:p>
            <w:pPr>
              <w:pStyle w:val="Compact"/>
            </w:pPr>
            <w:r>
              <w:t xml:space="preserve">“Then my enemy will see, and shame will cover her who said to me,</w:t>
            </w:r>
            <w:r>
              <w:t xml:space="preserve"> </w:t>
            </w:r>
            <w:r>
              <w:t xml:space="preserve">‘Where is the LORD your God?’</w:t>
            </w:r>
            <w:r>
              <w:t xml:space="preserve">”</w:t>
            </w:r>
            <w:r>
              <w:t xml:space="preserve">; now she will be trodden down like mud in the streets</w:t>
            </w:r>
          </w:p>
        </w:tc>
        <w:tc>
          <w:tcPr/>
          <w:p>
            <w:pPr>
              <w:pStyle w:val="Compact"/>
            </w:pPr>
            <w:r>
              <w:t xml:space="preserve">The vindication serves as a theological answer to the nations’ taunt; not mere revenge but divine attestation</w:t>
            </w:r>
          </w:p>
        </w:tc>
      </w:tr>
      <w:tr>
        <w:tc>
          <w:tcPr/>
          <w:p>
            <w:pPr>
              <w:pStyle w:val="Compact"/>
            </w:pPr>
            <w:r>
              <w:t xml:space="preserve">7:11</w:t>
            </w:r>
          </w:p>
        </w:tc>
        <w:tc>
          <w:tcPr/>
          <w:p>
            <w:pPr>
              <w:pStyle w:val="Compact"/>
            </w:pPr>
            <w:r>
              <w:t xml:space="preserve">A day for rebuilding your walls; in that day the decree will be far removed</w:t>
            </w:r>
          </w:p>
        </w:tc>
        <w:tc>
          <w:tcPr/>
          <w:p>
            <w:pPr>
              <w:pStyle w:val="Compact"/>
            </w:pPr>
            <w:r>
              <w:t xml:space="preserve">Shift to prophetic promise;</w:t>
            </w:r>
            <w:r>
              <w:t xml:space="preserve"> </w:t>
            </w:r>
            <w:r>
              <w:t xml:space="preserve">“decree”</w:t>
            </w:r>
            <w:r>
              <w:t xml:space="preserve"> </w:t>
            </w:r>
            <w:r>
              <w:t xml:space="preserve">likely refers to the decree of exile or oppression</w:t>
            </w:r>
          </w:p>
        </w:tc>
      </w:tr>
      <w:tr>
        <w:tc>
          <w:tcPr/>
          <w:p>
            <w:pPr>
              <w:pStyle w:val="Compact"/>
            </w:pPr>
            <w:r>
              <w:t xml:space="preserve">7:12</w:t>
            </w:r>
          </w:p>
        </w:tc>
        <w:tc>
          <w:tcPr/>
          <w:p>
            <w:pPr>
              <w:pStyle w:val="Compact"/>
            </w:pPr>
            <w:r>
              <w:t xml:space="preserve">In that day people will come to you from Assyria and the cities of Egypt, from Egypt and the Euphrates, from sea to sea and mountain to mountain</w:t>
            </w:r>
          </w:p>
        </w:tc>
        <w:tc>
          <w:tcPr/>
          <w:p>
            <w:pPr>
              <w:pStyle w:val="Compact"/>
            </w:pPr>
            <w:r>
              <w:t xml:space="preserve">Universal ingathering; the scope expands beyond Israel to encompass all peoples</w:t>
            </w:r>
          </w:p>
        </w:tc>
      </w:tr>
      <w:tr>
        <w:tc>
          <w:tcPr/>
          <w:p>
            <w:pPr>
              <w:pStyle w:val="Compact"/>
            </w:pPr>
            <w:r>
              <w:t xml:space="preserve">7:13</w:t>
            </w:r>
          </w:p>
        </w:tc>
        <w:tc>
          <w:tcPr/>
          <w:p>
            <w:pPr>
              <w:pStyle w:val="Compact"/>
            </w:pPr>
            <w:r>
              <w:t xml:space="preserve">The earth will become desolate because of its inhabitants, on account of the fruit of their deeds</w:t>
            </w:r>
          </w:p>
        </w:tc>
        <w:tc>
          <w:tcPr/>
          <w:p>
            <w:pPr>
              <w:pStyle w:val="Compact"/>
            </w:pPr>
            <w:r>
              <w:t xml:space="preserve">A note of judgment on the earth that contrasts with the restoration coming to Zion</w:t>
            </w:r>
          </w:p>
        </w:tc>
      </w:tr>
      <w:tr>
        <w:tc>
          <w:tcPr/>
          <w:p>
            <w:pPr>
              <w:pStyle w:val="Compact"/>
            </w:pPr>
            <w:r>
              <w:t xml:space="preserve">7:14</w:t>
            </w:r>
          </w:p>
        </w:tc>
        <w:tc>
          <w:tcPr/>
          <w:p>
            <w:pPr>
              <w:pStyle w:val="Compact"/>
            </w:pPr>
            <w:r>
              <w:t xml:space="preserve">Shepherd Your people with Your staff, the flock of Your possession, who dwell alone in a forest in the midst of a garden land; let them graze in Bashan and Gilead as in the days of old</w:t>
            </w:r>
          </w:p>
        </w:tc>
        <w:tc>
          <w:tcPr/>
          <w:p>
            <w:pPr>
              <w:pStyle w:val="Compact"/>
            </w:pPr>
            <w:r>
              <w:t xml:space="preserve">Prayer/petition for restoration; Bashan and Gilead evoke the fullness of the promised land;</w:t>
            </w:r>
            <w:r>
              <w:t xml:space="preserve"> </w:t>
            </w:r>
            <w:r>
              <w:t xml:space="preserve">“days of old”</w:t>
            </w:r>
            <w:r>
              <w:t xml:space="preserve"> </w:t>
            </w:r>
            <w:r>
              <w:t xml:space="preserve">invoke the Exodus</w:t>
            </w:r>
          </w:p>
        </w:tc>
      </w:tr>
      <w:tr>
        <w:tc>
          <w:tcPr/>
          <w:p>
            <w:pPr>
              <w:pStyle w:val="Compact"/>
            </w:pPr>
            <w:r>
              <w:t xml:space="preserve">7:15</w:t>
            </w:r>
          </w:p>
        </w:tc>
        <w:tc>
          <w:tcPr/>
          <w:p>
            <w:pPr>
              <w:pStyle w:val="Compact"/>
            </w:pPr>
            <w:r>
              <w:t xml:space="preserve">“As in the days when you came out from the land of Egypt, I will show you miracles”</w:t>
            </w:r>
          </w:p>
        </w:tc>
        <w:tc>
          <w:tcPr/>
          <w:p>
            <w:pPr>
              <w:pStyle w:val="Compact"/>
            </w:pPr>
            <w:r>
              <w:t xml:space="preserve">The LORD answers with a new Exodus promise; the Exodus is the paradigm of redemption throughout the prophets</w:t>
            </w:r>
          </w:p>
        </w:tc>
      </w:tr>
      <w:tr>
        <w:tc>
          <w:tcPr/>
          <w:p>
            <w:pPr>
              <w:pStyle w:val="Compact"/>
            </w:pPr>
            <w:r>
              <w:t xml:space="preserve">7:16–17</w:t>
            </w:r>
          </w:p>
        </w:tc>
        <w:tc>
          <w:tcPr/>
          <w:p>
            <w:pPr>
              <w:pStyle w:val="Compact"/>
            </w:pPr>
            <w:r>
              <w:t xml:space="preserve">The nations will see and be ashamed of all their might; they will put their hand on their mouth; they will lick the dust like a serpent; they will come trembling out of their fortresses</w:t>
            </w:r>
          </w:p>
        </w:tc>
        <w:tc>
          <w:tcPr/>
          <w:p>
            <w:pPr>
              <w:pStyle w:val="Compact"/>
            </w:pPr>
            <w:r>
              <w:t xml:space="preserve">The nations’ humiliation and submission;</w:t>
            </w:r>
            <w:r>
              <w:t xml:space="preserve"> </w:t>
            </w:r>
            <w:r>
              <w:t xml:space="preserve">“lick the dust like a serpent”</w:t>
            </w:r>
            <w:r>
              <w:t xml:space="preserve"> </w:t>
            </w:r>
            <w:r>
              <w:t xml:space="preserve">may deliberately echo Genesis 3:14</w:t>
            </w:r>
          </w:p>
        </w:tc>
      </w:tr>
      <w:tr>
        <w:tc>
          <w:tcPr/>
          <w:p>
            <w:pPr>
              <w:pStyle w:val="Compact"/>
            </w:pPr>
            <w:r>
              <w:t xml:space="preserve">7:18</w:t>
            </w:r>
          </w:p>
        </w:tc>
        <w:tc>
          <w:tcPr/>
          <w:p>
            <w:pPr>
              <w:pStyle w:val="Compact"/>
            </w:pPr>
            <w:r>
              <w:t xml:space="preserve">“Who is a God like You, pardoning iniquity and passing over the transgression of the remnant of His possession?”</w:t>
            </w:r>
          </w:p>
        </w:tc>
        <w:tc>
          <w:tcPr/>
          <w:p>
            <w:pPr>
              <w:pStyle w:val="Compact"/>
            </w:pPr>
            <w:r>
              <w:t xml:space="preserve">The doxology opens with a rhetorical question that is also the book’s name (</w:t>
            </w:r>
            <w:r>
              <w:rPr>
                <w:i/>
                <w:iCs/>
              </w:rPr>
              <w:t xml:space="preserve">Micah</w:t>
            </w:r>
            <w:r>
              <w:t xml:space="preserve"> </w:t>
            </w:r>
            <w:r>
              <w:t xml:space="preserve">=</w:t>
            </w:r>
            <w:r>
              <w:t xml:space="preserve"> </w:t>
            </w:r>
            <w:r>
              <w:t xml:space="preserve">“Who is like Yahweh?”</w:t>
            </w:r>
            <w:r>
              <w:t xml:space="preserve">); incomparability praise</w:t>
            </w:r>
          </w:p>
        </w:tc>
      </w:tr>
      <w:tr>
        <w:tc>
          <w:tcPr/>
          <w:p>
            <w:pPr>
              <w:pStyle w:val="Compact"/>
            </w:pPr>
            <w:r>
              <w:t xml:space="preserve">7:19</w:t>
            </w:r>
          </w:p>
        </w:tc>
        <w:tc>
          <w:tcPr/>
          <w:p>
            <w:pPr>
              <w:pStyle w:val="Compact"/>
            </w:pPr>
            <w:r>
              <w:t xml:space="preserve">“He will again have compassion on us; He will tread our iniquities underfoot; You will cast all their sins into the depths of the sea”</w:t>
            </w:r>
          </w:p>
        </w:tc>
        <w:tc>
          <w:tcPr/>
          <w:p>
            <w:pPr>
              <w:pStyle w:val="Compact"/>
            </w:pPr>
            <w:r>
              <w:t xml:space="preserve">Three images of complete sin-removal: compassion replacing judgment, sins trampled underfoot, sins cast irretrievably into the sea</w:t>
            </w:r>
          </w:p>
        </w:tc>
      </w:tr>
      <w:tr>
        <w:tc>
          <w:tcPr/>
          <w:p>
            <w:pPr>
              <w:pStyle w:val="Compact"/>
            </w:pPr>
            <w:r>
              <w:t xml:space="preserve">7:20</w:t>
            </w:r>
          </w:p>
        </w:tc>
        <w:tc>
          <w:tcPr/>
          <w:p>
            <w:pPr>
              <w:pStyle w:val="Compact"/>
            </w:pPr>
            <w:r>
              <w:t xml:space="preserve">“You will give truth to Jacob and steadfast love (</w:t>
            </w:r>
            <w:r>
              <w:rPr>
                <w:i/>
                <w:iCs/>
              </w:rPr>
              <w:t xml:space="preserve">ḥesed</w:t>
            </w:r>
            <w:r>
              <w:t xml:space="preserve">) to Abraham, which You swore to our fathers from the days of old”</w:t>
            </w:r>
          </w:p>
        </w:tc>
        <w:tc>
          <w:tcPr/>
          <w:p>
            <w:pPr>
              <w:pStyle w:val="Compact"/>
            </w:pPr>
            <w:r>
              <w:t xml:space="preserve">The ground is the covenant oath, not Israel’s merit; the chapter ends where Genesis 22 did — on the sworn faithfulness of God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7:1–6</w:t>
            </w:r>
          </w:p>
        </w:tc>
        <w:tc>
          <w:tcPr/>
          <w:p>
            <w:pPr>
              <w:pStyle w:val="Compact"/>
            </w:pPr>
            <w:r>
              <w:t xml:space="preserve">The Lament: Desolation on Every Side</w:t>
            </w:r>
          </w:p>
        </w:tc>
      </w:tr>
      <w:tr>
        <w:tc>
          <w:tcPr/>
          <w:p>
            <w:pPr>
              <w:pStyle w:val="Compact"/>
            </w:pPr>
            <w:r>
              <w:t xml:space="preserve">2</w:t>
            </w:r>
          </w:p>
        </w:tc>
        <w:tc>
          <w:tcPr/>
          <w:p>
            <w:pPr>
              <w:pStyle w:val="Compact"/>
            </w:pPr>
            <w:r>
              <w:t xml:space="preserve">7:7</w:t>
            </w:r>
          </w:p>
        </w:tc>
        <w:tc>
          <w:tcPr/>
          <w:p>
            <w:pPr>
              <w:pStyle w:val="Compact"/>
            </w:pPr>
            <w:r>
              <w:t xml:space="preserve">The Pivot:</w:t>
            </w:r>
            <w:r>
              <w:t xml:space="preserve"> </w:t>
            </w:r>
            <w:r>
              <w:t xml:space="preserve">“But as for Me — I Will Watch for the LORD”</w:t>
            </w:r>
          </w:p>
        </w:tc>
      </w:tr>
      <w:tr>
        <w:tc>
          <w:tcPr/>
          <w:p>
            <w:pPr>
              <w:pStyle w:val="Compact"/>
            </w:pPr>
            <w:r>
              <w:t xml:space="preserve">3</w:t>
            </w:r>
          </w:p>
        </w:tc>
        <w:tc>
          <w:tcPr/>
          <w:p>
            <w:pPr>
              <w:pStyle w:val="Compact"/>
            </w:pPr>
            <w:r>
              <w:t xml:space="preserve">7:8–10</w:t>
            </w:r>
          </w:p>
        </w:tc>
        <w:tc>
          <w:tcPr/>
          <w:p>
            <w:pPr>
              <w:pStyle w:val="Compact"/>
            </w:pPr>
            <w:r>
              <w:t xml:space="preserve">Communal Trust Under Discipline: Darkness, Confession, and Expected Light</w:t>
            </w:r>
          </w:p>
        </w:tc>
      </w:tr>
      <w:tr>
        <w:tc>
          <w:tcPr/>
          <w:p>
            <w:pPr>
              <w:pStyle w:val="Compact"/>
            </w:pPr>
            <w:r>
              <w:t xml:space="preserve">4</w:t>
            </w:r>
          </w:p>
        </w:tc>
        <w:tc>
          <w:tcPr/>
          <w:p>
            <w:pPr>
              <w:pStyle w:val="Compact"/>
            </w:pPr>
            <w:r>
              <w:t xml:space="preserve">7:11–17</w:t>
            </w:r>
          </w:p>
        </w:tc>
        <w:tc>
          <w:tcPr/>
          <w:p>
            <w:pPr>
              <w:pStyle w:val="Compact"/>
            </w:pPr>
            <w:r>
              <w:t xml:space="preserve">Prophetic Hope: Restoration, Ingathering, and the New Exodus</w:t>
            </w:r>
          </w:p>
        </w:tc>
      </w:tr>
      <w:tr>
        <w:tc>
          <w:tcPr/>
          <w:p>
            <w:pPr>
              <w:pStyle w:val="Compact"/>
            </w:pPr>
            <w:r>
              <w:t xml:space="preserve">5</w:t>
            </w:r>
          </w:p>
        </w:tc>
        <w:tc>
          <w:tcPr/>
          <w:p>
            <w:pPr>
              <w:pStyle w:val="Compact"/>
            </w:pPr>
            <w:r>
              <w:t xml:space="preserve">7:18–20</w:t>
            </w:r>
          </w:p>
        </w:tc>
        <w:tc>
          <w:tcPr/>
          <w:p>
            <w:pPr>
              <w:pStyle w:val="Compact"/>
            </w:pPr>
            <w:r>
              <w:t xml:space="preserve">Doxology: The Incomparable God Whose Oath Holds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incomparable pardoning God calls His people from lament to doxology through covenant faithfulness.</w:t>
      </w:r>
    </w:p>
    <w:p>
      <w:pPr>
        <w:pStyle w:val="BodyText"/>
      </w:pPr>
      <w:r>
        <w:rPr>
          <w:b/>
          <w:bCs/>
        </w:rPr>
        <w:t xml:space="preserve">Primary Claim:</w:t>
      </w:r>
      <w:r>
        <w:t xml:space="preserve"> </w:t>
      </w:r>
      <w:r>
        <w:t xml:space="preserve">When everything around us has collapsed — morally, relationally, nationally — the LORD’s character as the God who pardons iniquity and whose covenant oath never fails is the only sufficient ground of trust; He is calling His people to watch for Him in the darkness, confess His justice, and end in praise.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Stop diagnosing the world and start watching for the LORD. (Mind/Belief)</w:t>
      </w:r>
    </w:p>
    <w:p>
      <w:pPr>
        <w:pStyle w:val="BodyText"/>
      </w:pPr>
      <w:r>
        <w:t xml:space="preserve">Micah’s opening lament in verses 1–6 is devastatingly accurate — he is not wrong about the state of the society around him. The corruption is real, the relational breakdown is real, the moral desolation is real. But the lament alone produces paralysis. The pivot in verse 7 is not a denial of what he has just described — it is a reorientation of gaze.</w:t>
      </w:r>
      <w:r>
        <w:t xml:space="preserve"> </w:t>
      </w:r>
      <w:r>
        <w:t xml:space="preserve">“But as for me, I will watch expectantly for the LORD.”</w:t>
      </w:r>
      <w:r>
        <w:t xml:space="preserve"> </w:t>
      </w:r>
      <w:r>
        <w:t xml:space="preserve">The word for</w:t>
      </w:r>
      <w:r>
        <w:t xml:space="preserve"> </w:t>
      </w:r>
      <w:r>
        <w:t xml:space="preserve">“watch”</w:t>
      </w:r>
      <w:r>
        <w:t xml:space="preserve"> </w:t>
      </w:r>
      <w:r>
        <w:t xml:space="preserve">(</w:t>
      </w:r>
      <w:r>
        <w:rPr>
          <w:i/>
          <w:iCs/>
        </w:rPr>
        <w:t xml:space="preserve">tsāphāh</w:t>
      </w:r>
      <w:r>
        <w:t xml:space="preserve">) describes a sentinel keeping alert lookout from an elevated position, scanning the horizon for movement. What needs to change is not your assessment of the culture’s moral collapse — you are probably right about that. What needs to change is what you are looking at. The person who stares at the desolation becomes defined by it. The person who watches for the LORD keeps the desolation in view but is defined by something else entirely. The discipline is not positive thinking; it is redirected attention, deliberately and actively trained on the God who can be waited for.</w:t>
      </w:r>
    </w:p>
    <w:p>
      <w:pPr>
        <w:pStyle w:val="BodyText"/>
      </w:pPr>
      <w:r>
        <w:rPr>
          <w:b/>
          <w:bCs/>
        </w:rPr>
        <w:t xml:space="preserve">2. Learn to confess sin honestly and bear discipline patiently in the same breath. (Affections/Worship)</w:t>
      </w:r>
    </w:p>
    <w:p>
      <w:pPr>
        <w:pStyle w:val="BodyText"/>
      </w:pPr>
      <w:r>
        <w:t xml:space="preserve">Verses 8–10 model a spiritual posture that our therapeutic age has nearly forgotten: the capacity to say simultaneously,</w:t>
      </w:r>
      <w:r>
        <w:t xml:space="preserve"> </w:t>
      </w:r>
      <w:r>
        <w:t xml:space="preserve">“I deserve this”</w:t>
      </w:r>
      <w:r>
        <w:t xml:space="preserve"> </w:t>
      </w:r>
      <w:r>
        <w:t xml:space="preserve">and</w:t>
      </w:r>
      <w:r>
        <w:t xml:space="preserve"> </w:t>
      </w:r>
      <w:r>
        <w:t xml:space="preserve">“the LORD will bring me out.”</w:t>
      </w:r>
      <w:r>
        <w:t xml:space="preserve"> </w:t>
      </w:r>
      <w:r>
        <w:t xml:space="preserve">The communal voice of verses 9 does not minimize the sin —</w:t>
      </w:r>
      <w:r>
        <w:t xml:space="preserve"> </w:t>
      </w:r>
      <w:r>
        <w:t xml:space="preserve">“I will bear the indignation of the LORD</w:t>
      </w:r>
      <w:r>
        <w:t xml:space="preserve"> </w:t>
      </w:r>
      <w:r>
        <w:rPr>
          <w:i/>
          <w:iCs/>
        </w:rPr>
        <w:t xml:space="preserve">because I have sinned against Him</w:t>
      </w:r>
      <w:r>
        <w:t xml:space="preserve">”</w:t>
      </w:r>
      <w:r>
        <w:t xml:space="preserve"> </w:t>
      </w:r>
      <w:r>
        <w:t xml:space="preserve">— nor does it deny the coming vindication —</w:t>
      </w:r>
      <w:r>
        <w:t xml:space="preserve"> </w:t>
      </w:r>
      <w:r>
        <w:t xml:space="preserve">“He will bring me out to the light, and I will see His righteousness.”</w:t>
      </w:r>
      <w:r>
        <w:t xml:space="preserve"> </w:t>
      </w:r>
      <w:r>
        <w:t xml:space="preserve">These are not competing convictions; they are companions. Our culture collapses under discipline because it has no framework for deserved suffering — everything is someone else’s fault or a violation of our rights. And the church collapses under discipline because it either rushes past the confession into cheap reassurance or drowns in guilt without finding the promised light. Micah 7:9 teaches us to hold both: my suffering is not unjust, and my God is not finished with me. That combination requires a love for God’s righteous character — not merely a desire for relief — that can only be called worship.</w:t>
      </w:r>
    </w:p>
    <w:p>
      <w:pPr>
        <w:pStyle w:val="BodyText"/>
      </w:pPr>
      <w:r>
        <w:rPr>
          <w:b/>
          <w:bCs/>
        </w:rPr>
        <w:t xml:space="preserve">3. Ground your hope in the oath God swore, not the faithfulness you have performed. (Mind/Belief)</w:t>
      </w:r>
    </w:p>
    <w:p>
      <w:pPr>
        <w:pStyle w:val="BodyText"/>
      </w:pPr>
      <w:r>
        <w:t xml:space="preserve">The final verse of the chapter and the book is not a general affirmation that God is nice. It is a specific claim:</w:t>
      </w:r>
      <w:r>
        <w:t xml:space="preserve"> </w:t>
      </w:r>
      <w:r>
        <w:t xml:space="preserve">“You will give truth to Jacob and steadfast love to Abraham,</w:t>
      </w:r>
      <w:r>
        <w:t xml:space="preserve"> </w:t>
      </w:r>
      <w:r>
        <w:rPr>
          <w:i/>
          <w:iCs/>
        </w:rPr>
        <w:t xml:space="preserve">which You swore to our fathers from the days of long ago.</w:t>
      </w:r>
      <w:r>
        <w:t xml:space="preserve">”</w:t>
      </w:r>
      <w:r>
        <w:t xml:space="preserve"> </w:t>
      </w:r>
      <w:r>
        <w:t xml:space="preserve">The hope of the chapter rests on a sworn oath, not on Israel’s record. When Micah has just spent six verses cataloguing the comprehensive moral failure of the society — no godly person left, leaders demanding bribes, family members betraying one another — he cannot plausibly ground his closing doxology in what Israel has done. He grounds it in what God swore. This is the cure for performative Christianity: the person who is grounding their confidence in their own consistency, their own prayer life, their own track record will find, when the lament of verses 1–6 arrives in their own experience, nothing to stand on. The person who is grounding their confidence in the oath God swore will find a floor that holds. Re-examine where your hope actually lives.</w:t>
      </w:r>
    </w:p>
    <w:p>
      <w:pPr>
        <w:pStyle w:val="BodyText"/>
      </w:pPr>
      <w:r>
        <w:rPr>
          <w:b/>
          <w:bCs/>
        </w:rPr>
        <w:t xml:space="preserve">4. Let the incomparable character of God produce actual praise, not merely acknowledged doctrine. (Affections/Worship)</w:t>
      </w:r>
    </w:p>
    <w:p>
      <w:pPr>
        <w:pStyle w:val="BodyText"/>
      </w:pPr>
      <w:r>
        <w:t xml:space="preserve">Verse 18 opens with a rhetorical question:</w:t>
      </w:r>
      <w:r>
        <w:t xml:space="preserve"> </w:t>
      </w:r>
      <w:r>
        <w:t xml:space="preserve">“Who is a God like You?”</w:t>
      </w:r>
      <w:r>
        <w:t xml:space="preserve"> </w:t>
      </w:r>
      <w:r>
        <w:t xml:space="preserve">This is not a theological proposition awaiting assent — it is a cry of astonished praise. The name Micah itself means</w:t>
      </w:r>
      <w:r>
        <w:t xml:space="preserve"> </w:t>
      </w:r>
      <w:r>
        <w:t xml:space="preserve">“Who is like Yahweh?”</w:t>
      </w:r>
      <w:r>
        <w:t xml:space="preserve"> </w:t>
      </w:r>
      <w:r>
        <w:t xml:space="preserve">— so the entire book ends by answering its author’s own name with a doxology. The specific thing praised is not God’s power or wisdom in the abstract but His</w:t>
      </w:r>
      <w:r>
        <w:t xml:space="preserve"> </w:t>
      </w:r>
      <w:r>
        <w:rPr>
          <w:i/>
          <w:iCs/>
        </w:rPr>
        <w:t xml:space="preserve">pardoning</w:t>
      </w:r>
      <w:r>
        <w:t xml:space="preserve">: He pardons iniquity. He passes over transgression. He does not retain His anger forever. He</w:t>
      </w:r>
      <w:r>
        <w:t xml:space="preserve"> </w:t>
      </w:r>
      <w:r>
        <w:rPr>
          <w:i/>
          <w:iCs/>
        </w:rPr>
        <w:t xml:space="preserve">delights in steadfast love</w:t>
      </w:r>
      <w:r>
        <w:t xml:space="preserve">. Many believers have formed a functional picture of God as a reluctant pardoner — someone who forgives because the rules require it but who remains fundamentally displeased. Micah 7:18 destroys that picture. He does not merely pardon — He</w:t>
      </w:r>
      <w:r>
        <w:t xml:space="preserve"> </w:t>
      </w:r>
      <w:r>
        <w:rPr>
          <w:i/>
          <w:iCs/>
        </w:rPr>
        <w:t xml:space="preserve">delights</w:t>
      </w:r>
      <w:r>
        <w:t xml:space="preserve"> </w:t>
      </w:r>
      <w:r>
        <w:t xml:space="preserve">in steadfast love. His pardoning flows from His delight, not from His obligation. Let that produce something that sounds like verse 18: actual, voiced, specific praise for a God who delights to forgive you.</w:t>
      </w:r>
    </w:p>
    <w:p>
      <w:pPr>
        <w:pStyle w:val="BodyText"/>
      </w:pPr>
      <w:r>
        <w:rPr>
          <w:b/>
          <w:bCs/>
        </w:rPr>
        <w:t xml:space="preserve">5. When you look at the moral collapse around you, learn to say</w:t>
      </w:r>
      <w:r>
        <w:rPr>
          <w:b/>
          <w:bCs/>
        </w:rPr>
        <w:t xml:space="preserve"> </w:t>
      </w:r>
      <w:r>
        <w:rPr>
          <w:b/>
          <w:bCs/>
        </w:rPr>
        <w:t xml:space="preserve">“marvelous things”</w:t>
      </w:r>
      <w:r>
        <w:rPr>
          <w:b/>
          <w:bCs/>
        </w:rPr>
        <w:t xml:space="preserve"> </w:t>
      </w:r>
      <w:r>
        <w:rPr>
          <w:b/>
          <w:bCs/>
        </w:rPr>
        <w:t xml:space="preserve">are coming. (Will/Behavior)</w:t>
      </w:r>
    </w:p>
    <w:p>
      <w:pPr>
        <w:pStyle w:val="BodyText"/>
      </w:pPr>
      <w:r>
        <w:t xml:space="preserve">Verse 15 is the LORD’s answer to the prayer for restoration:</w:t>
      </w:r>
      <w:r>
        <w:t xml:space="preserve"> </w:t>
      </w:r>
      <w:r>
        <w:t xml:space="preserve">“As in the days when you came out from the land of Egypt, I will show you</w:t>
      </w:r>
      <w:r>
        <w:t xml:space="preserve"> </w:t>
      </w:r>
      <w:r>
        <w:rPr>
          <w:i/>
          <w:iCs/>
        </w:rPr>
        <w:t xml:space="preserve">marvelous things.</w:t>
      </w:r>
      <w:r>
        <w:t xml:space="preserve">”</w:t>
      </w:r>
      <w:r>
        <w:t xml:space="preserve"> </w:t>
      </w:r>
      <w:r>
        <w:t xml:space="preserve">The Exodus is the paradigm — the darkest, most impossible situation became the setting for the most definitive display of divine power in Israel’s history. The specific discipline required by this text is the practice of reading the present darkness through the lens of the promised new Exodus, not the other way around. This is not naïve optimism — the text has already been unflinching about how bad things are. It is rather a trained habit of historical and canonical memory: God has acted marvelously before. His oath holds. The restoration is coming. Concretely, this means resisting the cultural practice of treating the present moral collapse as the final word — in your conversations, your counsel, your social media habits, your emotional default. When the desolation of Micah 7:1–6 appears in your life or world, you are not required to stay in it as though verse 7 had never been written.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Micah 7 delivers one of the Old Testament’s most concentrated portraits of divine character — specifically as it bears on sin, judgment, pardon, and covenant fidelity. The doxological conclusion (vv. 18–20) teaches that God’s pardoning mercy is not reluctant but delighted, not transactional but covenantal, not uncertain but sworn. The passage also holds together divine justice and divine grace without dissolving either: God’s indignation is real and must be borne (v. 9), but it is not His final word, and it is not incompatible with His steadfast love. The three images of sin-removal in verse 19 — sins trampled underfoot, sins cast into the depths of the sea — speak to the comprehensiveness of divine forgiveness: no partial pardon, no residual record, no eventual retrieval. This is who God is, not merely what God does in a particular moment.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Micah 7 is a locus classicus for the Reformed doctrine of covenant grace. The chapter’s final verse grounds the entire arc of hope — lament, trust, restoration, doxology — not in human response or national faithfulness but in the oath sworn to Abraham, which Reformed theology identifies as the foundational expression of the covenant of grace (Genesis 15, 22). The pardoning described in verse 18 is not produced by Israel’s repentance in verses 8–9 but received through it — a critical distinction that guards against Arminian or moralistic frameworks that subtly make repentance the cause of forgiveness rather than the instrument of receiving it. The passage also grounds Reformation soteriology: justification by grace alone, through faith alone, is not a New Testament innovation but the fulfillment of what Micah already doxologizes — a God who pardons iniquity because He delights in steadfast love and whose oath holds irrespective of Israel’s track record. The New Exodus vision of verses 14–17 finds its ultimate fulfillment in Christ, whose atoning work is the definitive</w:t>
      </w:r>
      <w:r>
        <w:t xml:space="preserve"> </w:t>
      </w:r>
      <w:r>
        <w:t xml:space="preserve">“casting of sins into the depths of the sea”</w:t>
      </w:r>
      <w:r>
        <w:t xml:space="preserve"> </w:t>
      </w:r>
      <w:r>
        <w:t xml:space="preserve">(v. 19) and whose resurrection is the marvelous thing surpassing even the Exodus.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world around you is as broken as Micah said it was — you are not imagining it, and you are not required to pretend otherwise. But the LORD is as faithful as He swore He would be, and His pardoning of your iniquity is not a reluctant administrative act but a delight — sworn on oath before you were born, sealed in the work of Christ, and inexhaustible. Watch for Him. Confess honestly. Bear discipline patiently. And end where this chapter ends: in stunned, specific praise for a God unlike any other. That is what He is after.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lament as the problem to be solved rather than the ground to stand on.</w:t>
      </w:r>
      <w:r>
        <w:t xml:space="preserve"> </w:t>
      </w:r>
      <w:r>
        <w:t xml:space="preserve">A common homiletical move is to rush past verses 1–6 toward verse 7, treating the lament as merely the darkness before the light. But the lament is not an error Micah corrects — it is an accurate assessment he makes. The preacher must honor the lament’s legitimacy before the pivot of verse 7 carries its full weight. A listener who has never been given permission to say</w:t>
      </w:r>
      <w:r>
        <w:t xml:space="preserve"> </w:t>
      </w:r>
      <w:r>
        <w:t xml:space="preserve">“everything really is this broken”</w:t>
      </w:r>
      <w:r>
        <w:t xml:space="preserve"> </w:t>
      </w:r>
      <w:r>
        <w:t xml:space="preserve">will not understand what verse 7 is pivoting from. The effectiveness of</w:t>
      </w:r>
      <w:r>
        <w:t xml:space="preserve"> </w:t>
      </w:r>
      <w:r>
        <w:t xml:space="preserve">“But as for me, I will watch for the LORD”</w:t>
      </w:r>
      <w:r>
        <w:t xml:space="preserve"> </w:t>
      </w:r>
      <w:r>
        <w:t xml:space="preserve">depends entirely on the prior weight of</w:t>
      </w:r>
      <w:r>
        <w:t xml:space="preserve"> </w:t>
      </w:r>
      <w:r>
        <w:t xml:space="preserve">“there is no one left to trust.”</w:t>
      </w:r>
    </w:p>
    <w:p>
      <w:pPr>
        <w:numPr>
          <w:ilvl w:val="0"/>
          <w:numId w:val="1002"/>
        </w:numPr>
      </w:pPr>
      <w:r>
        <w:rPr>
          <w:b/>
          <w:bCs/>
        </w:rPr>
        <w:t xml:space="preserve">Moralizing verse 7 into a technique rather than a confession.</w:t>
      </w:r>
      <w:r>
        <w:t xml:space="preserve"> </w:t>
      </w:r>
      <w:r>
        <w:t xml:space="preserve">“Watch expectantly for the LORD”</w:t>
      </w:r>
      <w:r>
        <w:t xml:space="preserve"> </w:t>
      </w:r>
      <w:r>
        <w:t xml:space="preserve">can easily become a self-help instruction — a spiritual discipline to add to the list. But in context it is a confession of the soul’s sole remaining option: when the land has no godly person left and family has become enemy territory, the</w:t>
      </w:r>
      <w:r>
        <w:t xml:space="preserve"> </w:t>
      </w:r>
      <w:r>
        <w:rPr>
          <w:i/>
          <w:iCs/>
        </w:rPr>
        <w:t xml:space="preserve">only</w:t>
      </w:r>
      <w:r>
        <w:t xml:space="preserve"> </w:t>
      </w:r>
      <w:r>
        <w:t xml:space="preserve">remaining resource is the LORD. The preacher should preserve the desperation from which verse 7 emerges. This is not seven habits of highly effective prophets — it is a drowning man saying</w:t>
      </w:r>
      <w:r>
        <w:t xml:space="preserve"> </w:t>
      </w:r>
      <w:r>
        <w:t xml:space="preserve">“I am looking to the only One who can pull me out.”</w:t>
      </w:r>
    </w:p>
    <w:p>
      <w:pPr>
        <w:numPr>
          <w:ilvl w:val="0"/>
          <w:numId w:val="1002"/>
        </w:numPr>
      </w:pPr>
      <w:r>
        <w:rPr>
          <w:b/>
          <w:bCs/>
        </w:rPr>
        <w:t xml:space="preserve">Skipping the confession of verse 9 to get to the vindication.</w:t>
      </w:r>
      <w:r>
        <w:t xml:space="preserve"> </w:t>
      </w:r>
      <w:r>
        <w:t xml:space="preserve">Verse 9 is pastorally indispensable and homiletically dangerous to abbreviate.</w:t>
      </w:r>
      <w:r>
        <w:t xml:space="preserve"> </w:t>
      </w:r>
      <w:r>
        <w:t xml:space="preserve">“I will bear the indignation of the LORD</w:t>
      </w:r>
      <w:r>
        <w:t xml:space="preserve"> </w:t>
      </w:r>
      <w:r>
        <w:rPr>
          <w:i/>
          <w:iCs/>
        </w:rPr>
        <w:t xml:space="preserve">because I have sinned against Him</w:t>
      </w:r>
      <w:r>
        <w:t xml:space="preserve">”</w:t>
      </w:r>
      <w:r>
        <w:t xml:space="preserve"> </w:t>
      </w:r>
      <w:r>
        <w:t xml:space="preserve">is the model of penitential honesty under discipline. Preaching that moves immediately from</w:t>
      </w:r>
      <w:r>
        <w:t xml:space="preserve"> </w:t>
      </w:r>
      <w:r>
        <w:t xml:space="preserve">“you’re in darkness”</w:t>
      </w:r>
      <w:r>
        <w:t xml:space="preserve"> </w:t>
      </w:r>
      <w:r>
        <w:t xml:space="preserve">to</w:t>
      </w:r>
      <w:r>
        <w:t xml:space="preserve"> </w:t>
      </w:r>
      <w:r>
        <w:t xml:space="preserve">“but God will bring you out”</w:t>
      </w:r>
      <w:r>
        <w:t xml:space="preserve"> </w:t>
      </w:r>
      <w:r>
        <w:t xml:space="preserve">without passing through honest acknowledgment of sin produces cheap comfort that doesn’t hold. The vindication of verse 9b is only meaningful to the person who has passed through the confession of verse 9a.</w:t>
      </w:r>
    </w:p>
    <w:p>
      <w:pPr>
        <w:numPr>
          <w:ilvl w:val="0"/>
          <w:numId w:val="1002"/>
        </w:numPr>
      </w:pPr>
      <w:r>
        <w:rPr>
          <w:b/>
          <w:bCs/>
        </w:rPr>
        <w:t xml:space="preserve">Reading verses 11–17 as unconditional triumphalism divorced from present faithfulness.</w:t>
      </w:r>
      <w:r>
        <w:t xml:space="preserve"> </w:t>
      </w:r>
      <w:r>
        <w:t xml:space="preserve">The restoration promises are unconditional in their ultimate ground (the Abrahamic oath) but they are not an invitation to passive waiting. The prayer of verse 14 (</w:t>
      </w:r>
      <w:r>
        <w:t xml:space="preserve">“Shepherd Your people with Your staff”</w:t>
      </w:r>
      <w:r>
        <w:t xml:space="preserve">) is itself an act of covenant engagement — calling on God to act. The preacher should resist both the error of making restoration conditional on Israel’s performance and the error of making it an excuse for passivity. The people are called to pray, to watch, and to confess — not merely to wait for events to unfold.</w:t>
      </w:r>
    </w:p>
    <w:p>
      <w:pPr>
        <w:numPr>
          <w:ilvl w:val="0"/>
          <w:numId w:val="1002"/>
        </w:numPr>
      </w:pPr>
      <w:r>
        <w:rPr>
          <w:b/>
          <w:bCs/>
        </w:rPr>
        <w:t xml:space="preserve">Flattening the doxology into generic praise rather than covenant-specific astonishment.</w:t>
      </w:r>
      <w:r>
        <w:t xml:space="preserve"> </w:t>
      </w:r>
      <w:r>
        <w:t xml:space="preserve">“Who is a God like You?”</w:t>
      </w:r>
      <w:r>
        <w:t xml:space="preserve"> </w:t>
      </w:r>
      <w:r>
        <w:t xml:space="preserve">(v. 18) is not a generic praise line — it is a specific claim about a specific God who does a specific thing: pardon iniquity, pass over transgression, delight in steadfast love, keep an oath sworn to Abraham. Preaching that abstracts the doxology into</w:t>
      </w:r>
      <w:r>
        <w:t xml:space="preserve"> </w:t>
      </w:r>
      <w:r>
        <w:t xml:space="preserve">“God is great, God is good”</w:t>
      </w:r>
      <w:r>
        <w:t xml:space="preserve"> </w:t>
      </w:r>
      <w:r>
        <w:t xml:space="preserve">loses both its force and its ground. The praise is astonishing precisely because it is so specific — this God, these sins, this oath, this people, this steadfast love. Preserve the specificity.</w:t>
      </w:r>
    </w:p>
    <w:p>
      <w:pPr>
        <w:numPr>
          <w:ilvl w:val="0"/>
          <w:numId w:val="1002"/>
        </w:numPr>
      </w:pPr>
      <w:r>
        <w:rPr>
          <w:b/>
          <w:bCs/>
        </w:rPr>
        <w:t xml:space="preserve">Missing the canonical and personal significance embedded in Micah’s own name.</w:t>
      </w:r>
      <w:r>
        <w:t xml:space="preserve"> </w:t>
      </w:r>
      <w:r>
        <w:t xml:space="preserve">The book’s closing doxology —</w:t>
      </w:r>
      <w:r>
        <w:t xml:space="preserve"> </w:t>
      </w:r>
      <w:r>
        <w:t xml:space="preserve">“Who is a God like You?”</w:t>
      </w:r>
      <w:r>
        <w:t xml:space="preserve"> </w:t>
      </w:r>
      <w:r>
        <w:t xml:space="preserve">— is the literal meaning of the name</w:t>
      </w:r>
      <w:r>
        <w:t xml:space="preserve"> </w:t>
      </w:r>
      <w:r>
        <w:rPr>
          <w:i/>
          <w:iCs/>
        </w:rPr>
        <w:t xml:space="preserve">Micha-yahu</w:t>
      </w:r>
      <w:r>
        <w:t xml:space="preserve"> </w:t>
      </w:r>
      <w:r>
        <w:t xml:space="preserve">(</w:t>
      </w:r>
      <w:r>
        <w:t xml:space="preserve">“Who is like Yahweh?”</w:t>
      </w:r>
      <w:r>
        <w:t xml:space="preserve">). The entire book is, in one sense, the author’s answer to the question implicit in his own name. This is worth a moment in exposition: the prophet has lived under his own name as a question, and he ends the book by answering it from within the darkest circumstances he has yet described. Preaching that notes this connection allows the doxology to land with its full personal and canonical weight.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2026-07-14T21:06:51Z</dcterms:created>
  <dcterms:modified xsi:type="dcterms:W3CDTF">2026-07-14T21:06:51Z</dcterms:modified>
</cp:coreProperties>
</file>

<file path=docProps/custom.xml><?xml version="1.0" encoding="utf-8"?>
<Properties xmlns="http://schemas.openxmlformats.org/officeDocument/2006/custom-properties" xmlns:vt="http://schemas.openxmlformats.org/officeDocument/2006/docPropsVTypes"/>
</file>